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i w:val="0"/>
          <w:caps w:val="0"/>
          <w:color w:val="3E3A39"/>
          <w:spacing w:val="0"/>
          <w:sz w:val="36"/>
          <w:szCs w:val="36"/>
          <w:shd w:val="clear" w:fill="FFFFFF"/>
        </w:rPr>
      </w:pPr>
      <w:r>
        <w:rPr>
          <w:rFonts w:hint="eastAsia" w:ascii="微软雅黑" w:hAnsi="微软雅黑" w:eastAsia="微软雅黑" w:cs="微软雅黑"/>
          <w:i w:val="0"/>
          <w:caps w:val="0"/>
          <w:color w:val="3E3A39"/>
          <w:spacing w:val="0"/>
          <w:sz w:val="36"/>
          <w:szCs w:val="36"/>
          <w:shd w:val="clear" w:fill="FFFFFF"/>
        </w:rPr>
        <w:t>2020年度国家社会科学基金项目申报公告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经全国哲学社会科学工作领导小组批准，现予发布《国家社科基金项目2020年度课题指南》，并就做好2020年度国家社科基金项目申报工作的有关事项公告如下：</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一、申报国家社科基金项目的指导思想是，高举中国特色社会主义伟大旗帜，以马克思列宁主义、毛泽东思想、邓小平理论、“三个代表”重要思想、科学发展观、习近平新时代中国特色社会主义思想为指导，深入贯彻落实党的十九大和十九届二中、三中、四中全会精神，落实《中共中央关于加快构建中国特色哲学社会科学的意见》，坚持解放思想、实事求是、与时俱进、求真务实，坚持以重大现实问题为主攻方向，坚持基础研究和应用研究并重，发挥国家社科基金示范引导作用，加快构建中国特色哲学社会科学，为党和国家工作大局服务，为繁荣发展哲学社会科学服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二、《国家社科基金项目2020年度课题指南》围绕深入学习贯彻习近平新时代中国特色社会主义思想、党的十九大和十九届二中、三中、四中全会精神，在相关学科中拟定了一批重要选题，申请人可结合自己的学术专长和研究基础选择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三、申报国家社科基金项目，要体现鲜明的时代特征、问题导向和创新意识，着力推出体现国家水准的研究成果。基础研究要密切跟踪国内外学术发展和学科建设的前沿和动态，着力推进学科体系、学术体系、话语体系建设和创新，力求具有原创性、开拓性和较高的学术思想价值；应用研究要立足党和国家事业发展需要，聚焦经济社会发展中的全局性、战略性和前瞻性的重大理论与实践问题，力求具有现实性、针对性和较强的决策参考价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不再需要专家书面推荐。青年项目申请人的年龄不得超过35周岁（1985年2月15日后出生）。课题组成员须征得本人同意并签字确认，否则视为违规申报。申请人可以根据研究的实际需要，吸收境外研究人员作为课题组成员参与申请。全日制在读研究生不能申请。在站博士后人员均可申请，其中在职博士后可以从所在工作单位或博士后工作站申请，全脱产博士后从所在博士后工作站申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七、《国家社科基金项目2020年度课题指南》条目分为具体条目（带*号）和方向性条目两类。具体条目的申报，可选择不同的研究角度、方法和侧重点，也可对条目的文字表述做出适当修改。方向性条目只规定研究范围和方向，申请人要据此自行设计具体题目。具体条目和方向性条目均可申报重点项目。只要符合《课题指南》的指导思想和基本要求，各学科均鼓励申请人根据研究兴趣和学术积累申报自选课题（包括重点项目）。自选课题与按《课题指南》申报的选题在评审程序、评审标准、立项指标、资助强度等方面同样对待。无论是按《课题指南》拟定的选题还是自选课题，课题名称的表述要科学、严谨、规范、简明，避免引起歧义或争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八、2020年度国家社科基金项目继续实行限额申报，限额指标另行下达。各地社科规划管理部门、在京委托管理机构和申请单位要着力提高申报质量，适当控制申报数量，特别是要减少同类选题重复申报。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九、申报课题的资助额度为：重点项目35万元，一般项目和青年项目20万元。申请人应按照《国家社会科学基金管理办法》和《国家社会科学基金项目资金管理办法》（详见我办网站）的要求，根据实际需要编制科学合理的经费预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十、国家社科基金项目的完成时限，基础理论研究一般为3—5年，应用对策研究一般为2—3年。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一、为避免一题多报、交叉申请和重复立项，确保申请人有足够的时间和精力从事课题研究，2020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2020年2月15日之前的，或在2月15日前已向我办提交结项材料的，可以申请本年度项目。后者具体日期以各地社科规划管理部门寄出结项材料时间或在国家社科基金科研创新服务管理平台中审核提交的时间为准）。（3）申请国家自然科学基金项目及其他国家级科研项目的负责人同年度不能申请国家社科基金项目，其课题组成员也不能作为负责人以内容基本相同或相近选题申请国家社科基金项目。（4）申请2020年度教育部人文社会科学研究一般项目的负责人不能申请同年度国家社科基金项目。（5）不得通过变换责任单位回避前述（1）—（4）条款规定，不得将内容基本相同或相近的申报材料以不同申请人的名义提出申请。（6）凡在内容上与在研或已结项的各级各类项目有较大关联的，须在《申请书》中详细说明所申请项目与已承担项目的联系和区别，否则视为重复申请；不得以内容基本相同或相近的同一成果申请多家基金项目结项。（7）凡以博士学位论文或博士后出站报告为基础申报国家社科基金项目，须在《申请书》中注明所申请项目与学位论文（出站报告）的联系和区别，申请鉴定结项时须提交学位论文（出站报告）原件。（8）不得以已出版的内容基本相同的研究成果申请国家社科基金项目。（9）凡以国家社科基金项目名义发表阶段性成果或最终成果，不得同时标注多家基金项目资助字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二、贯彻落实中央《关于进一步加强科研诚信建设的若干意见》，申报课题须按照《国家社科基金项目申请书》和《国家社会科学基金项目课题论证活页》（以下简称《活页》）要求，如实填写材料，保证没有知识产权争议，不得有违背科研诚信要求的行为。凡存在弄虚作假、抄袭剽窃等行为的，一经发现查实，取消五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科基金项目申报和评审中发现严重违规违纪行为的，除按规定进行处理外，均列入不良科研信用记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十三、申报课题全部实行同行专家通讯初评，初评采用《活页》匿名方式，《活页》论证字数不超过七千字，要按《活页》中规定的方式列出前期相关研究成果。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四、课题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请在《申请书》论证中予以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十五、项目申报材料从我办网站下载,或向受理单位索取。《申请书》经所在单位审查盖章后，报送本省（区、市）社科规划管理部门或在京委托管理机构。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十六、各地社科规划管理部门、在京委托管理机构和基层科研管理部门要加强对申报工作的组织和指导，严格审核申报资格、前期研究成果的真实性、课题组的研究实力和必备条件等，签署明确意见后上报我办。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七、各地社科规划管理部门受理当地的课题申报，新疆生产建设兵团社科规划办受理兵团的课题申报，中国社会科学院科研局受理本院的课题申报，中央党校（国家行政学院）科研部受理中央国家机关及在京直属单位的课题申报，教育部社科司受理中央各部委所属在京普通高等院校的课题申报，全军社科规划办受理军队系统（含地方军队院校）的课题申报。全国社科工作办不直接受理个人申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八、各地社科规划管理部门、在京委托管理机构和基层科研管理部门要按规定做好申报数据录入、打印报表、纸本《申请书》与《活页》及电子版《申请书》（WORD文件格式）的汇总报送等工作。各地社科规划管理部门、在京委托管理机构要按申报单位和申请人分类汇总后，将电子版《申请书》统一刻录成光盘（为避免磨损可用U盘），随同纸质版申请材料一同报送我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both"/>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十九、课题申报时间为2019年12月20日至2020年2月15日。各地社科规划管理部门和新疆生产建设兵团社科规划办、在京委托管理机构须于2020年2月18日前，将汇总并认真校对后的《申请书》中“数据表”数据发至我办邮箱（npopss@vip.163.com），并确保电子数据和《申请书》中“数据表”一致；2月20日前将纸质版《申请书》和《活页》、电子版《申请书》、统计表报送至我办，逾期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right"/>
        <w:rPr>
          <w:rFonts w:hint="eastAsia" w:ascii="宋体" w:hAnsi="宋体" w:eastAsia="宋体" w:cs="宋体"/>
          <w:i w:val="0"/>
          <w:caps w:val="0"/>
          <w:color w:val="000000" w:themeColor="text1"/>
          <w:spacing w:val="15"/>
          <w:sz w:val="21"/>
          <w:szCs w:val="21"/>
          <w:bdr w:val="none" w:sz="0" w:space="0"/>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全国哲学社会科学工作办公室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375" w:lineRule="atLeast"/>
        <w:ind w:left="0" w:right="0" w:firstLine="0"/>
        <w:jc w:val="right"/>
        <w:rPr>
          <w:rFonts w:hint="eastAsia" w:ascii="微软雅黑" w:hAnsi="微软雅黑" w:eastAsia="微软雅黑" w:cs="微软雅黑"/>
          <w:i w:val="0"/>
          <w:caps w:val="0"/>
          <w:color w:val="000000" w:themeColor="text1"/>
          <w:spacing w:val="0"/>
          <w:sz w:val="36"/>
          <w:szCs w:val="36"/>
          <w:bdr w:val="none" w:sz="0" w:space="0"/>
          <w:shd w:val="clear" w:fill="FFFFFF"/>
          <w14:textFill>
            <w14:solidFill>
              <w14:schemeClr w14:val="tx1"/>
            </w14:solidFill>
          </w14:textFill>
        </w:rPr>
      </w:pPr>
      <w:r>
        <w:rPr>
          <w:rFonts w:hint="eastAsia" w:ascii="宋体" w:hAnsi="宋体" w:eastAsia="宋体" w:cs="宋体"/>
          <w:i w:val="0"/>
          <w:caps w:val="0"/>
          <w:color w:val="000000" w:themeColor="text1"/>
          <w:spacing w:val="15"/>
          <w:sz w:val="24"/>
          <w:szCs w:val="24"/>
          <w:bdr w:val="none" w:color="auto" w:sz="0" w:space="0"/>
          <w:shd w:val="clear" w:fill="FFFFFF"/>
          <w14:textFill>
            <w14:solidFill>
              <w14:schemeClr w14:val="tx1"/>
            </w14:solidFill>
          </w14:textFill>
        </w:rPr>
        <w:t>　　2019年12月20日</w:t>
      </w:r>
    </w:p>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C72858"/>
    <w:rsid w:val="77C728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2019-12-25T08:22:00Z</dcterms:created>
  <dc:creator>多多和少少</dc:creator>
  <cp:lastModifiedBy>多多和少少</cp:lastModifiedBy>
  <dcterms:modified xsi:type="dcterms:W3CDTF">2019-12-25T09:27:30Z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